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E" w:rsidRPr="00CA1580" w:rsidRDefault="00D461AE" w:rsidP="00D461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F497D" w:themeColor="text2"/>
          <w:sz w:val="56"/>
          <w:szCs w:val="56"/>
          <w:u w:val="single"/>
        </w:rPr>
      </w:pPr>
      <w:r w:rsidRPr="00CA1580">
        <w:rPr>
          <w:rFonts w:ascii="Times New Roman" w:eastAsia="Times New Roman" w:hAnsi="Times New Roman" w:cs="Times New Roman"/>
          <w:b/>
          <w:bCs/>
          <w:i/>
          <w:color w:val="1F497D" w:themeColor="text2"/>
          <w:sz w:val="56"/>
          <w:szCs w:val="56"/>
          <w:u w:val="single"/>
        </w:rPr>
        <w:t>МУХАММАД ХАДЖИ АЛЬ ОБОДИ АЛЬ ДАГЕСТАНИ</w:t>
      </w:r>
    </w:p>
    <w:p w:rsidR="00D461AE" w:rsidRPr="0007249D" w:rsidRDefault="00D461AE" w:rsidP="00D46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38275" cy="2162175"/>
            <wp:effectExtent l="19050" t="0" r="9525" b="0"/>
            <wp:wrapSquare wrapText="bothSides"/>
            <wp:docPr id="2" name="Рисунок 2" descr="http://www.fatiha.ru/img/Obo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tiha.ru/img/Obod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1AE" w:rsidRPr="00E50B51" w:rsidRDefault="0091104F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6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Биография на русском</w:t>
        </w:r>
      </w:hyperlink>
    </w:p>
    <w:p w:rsidR="00D461AE" w:rsidRPr="00E50B51" w:rsidRDefault="0091104F" w:rsidP="00D46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7" w:history="1"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...Стараниями ученых, писателей и простых  мусульман Дагестана русскоязычные читатели получают возможность познакомиться с краткими биографическими сведениями о жизни и деятельности великого ученого богослова, шейха и служителя мечети в Мекке «Аль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Харам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»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Мухаммада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Хаджи аль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Ободи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аль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Дагестани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(пусть его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Баракат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и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Шафаат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достанется всем нам)...</w:t>
        </w:r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</w:rPr>
        <w:t> </w:t>
      </w:r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****</w:t>
      </w:r>
    </w:p>
    <w:p w:rsidR="00D461AE" w:rsidRPr="00E50B51" w:rsidRDefault="0091104F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8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Биография на </w:t>
        </w:r>
        <w:proofErr w:type="gram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аварском</w:t>
        </w:r>
        <w:proofErr w:type="gramEnd"/>
      </w:hyperlink>
    </w:p>
    <w:p w:rsidR="00D461AE" w:rsidRPr="00E50B51" w:rsidRDefault="0091104F" w:rsidP="00D46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9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...</w:t>
        </w:r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Мух1амад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гьавуна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1828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сональ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г1елмуялъулъ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босараб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Г1обода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росуль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лъик1аб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динияб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хъизамалъе-Къебеддибирил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хъизамалъе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Т1алъиялъул г1алимзабаздаса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щвараб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лъайги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ц1ц1ун, Мух1амадица анц1ила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щуго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сон г1умруялъул т1убайдал 1843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сональ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сапар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бухьана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машгьураб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росулъе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Гъазигъумекиве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г1елмуялда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хадув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Чанго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сональ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Гьухъали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абураб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гьит1инабго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росуль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ц1алула лъик1ав г1алимчи Мух1амадида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цеве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Жиндирго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муршид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х1ежалде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индал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гочуна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Сугъралъе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т1арикъаталъул </w:t>
        </w:r>
        <w:proofErr w:type="spellStart"/>
        <w:proofErr w:type="gram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устар</w:t>
        </w:r>
        <w:proofErr w:type="spellEnd"/>
        <w:proofErr w:type="gram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</w:hyperlink>
      <w:hyperlink r:id="rId10" w:history="1"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Г1абдурах1манх1ажиясул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мадрасаялде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Г1елмуялда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хадув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лъугьарав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чиясе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т1ок1аб мустах1икъаб бак</w:t>
        </w:r>
        <w:proofErr w:type="gram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1</w:t>
        </w:r>
        <w:proofErr w:type="gram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батизе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зах1мат бук1ана: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машгьурав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муршид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т1адег1анаб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мадраса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къиматал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къанаг1атал т1ахьал...</w:t>
        </w:r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</w:rPr>
          <w:t xml:space="preserve"> </w:t>
        </w:r>
      </w:hyperlink>
    </w:p>
    <w:p w:rsidR="00D461AE" w:rsidRPr="00E50B51" w:rsidRDefault="00D461AE" w:rsidP="00D461AE">
      <w:pPr>
        <w:widowControl w:val="0"/>
        <w:pBdr>
          <w:bottom w:val="dotted" w:sz="24" w:space="1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</w:p>
    <w:p w:rsidR="00812A63" w:rsidRDefault="00812A63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812A63" w:rsidRPr="00DD3E38" w:rsidRDefault="00812A63" w:rsidP="00812A63">
      <w:pPr>
        <w:spacing w:after="180" w:line="600" w:lineRule="atLeast"/>
        <w:textAlignment w:val="baseline"/>
        <w:outlineLvl w:val="1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DD3E38">
        <w:rPr>
          <w:rFonts w:ascii="Arial" w:eastAsia="Times New Roman" w:hAnsi="Arial" w:cs="Arial"/>
          <w:color w:val="1A1A1A"/>
          <w:sz w:val="60"/>
          <w:szCs w:val="60"/>
        </w:rPr>
        <w:t>Мухаммад</w:t>
      </w:r>
      <w:proofErr w:type="spellEnd"/>
      <w:r w:rsidRPr="00DD3E38">
        <w:rPr>
          <w:rFonts w:ascii="Arial" w:eastAsia="Times New Roman" w:hAnsi="Arial" w:cs="Arial"/>
          <w:color w:val="1A1A1A"/>
          <w:sz w:val="60"/>
          <w:szCs w:val="60"/>
        </w:rPr>
        <w:t xml:space="preserve"> Хаджи аль </w:t>
      </w:r>
      <w:proofErr w:type="spellStart"/>
      <w:r w:rsidRPr="00DD3E38">
        <w:rPr>
          <w:rFonts w:ascii="Arial" w:eastAsia="Times New Roman" w:hAnsi="Arial" w:cs="Arial"/>
          <w:color w:val="1A1A1A"/>
          <w:sz w:val="60"/>
          <w:szCs w:val="60"/>
        </w:rPr>
        <w:t>Ободи</w:t>
      </w:r>
      <w:proofErr w:type="spellEnd"/>
      <w:r>
        <w:rPr>
          <w:noProof/>
        </w:rPr>
        <w:drawing>
          <wp:inline distT="0" distB="0" distL="0" distR="0">
            <wp:extent cx="2743200" cy="2190750"/>
            <wp:effectExtent l="19050" t="0" r="0" b="0"/>
            <wp:docPr id="14" name="Рисунок 14" descr="ob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bod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4175" cy="2190750"/>
            <wp:effectExtent l="19050" t="0" r="9525" b="0"/>
            <wp:docPr id="11" name="Рисунок 11" descr="ojuod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juodi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Бисми-лла</w:t>
      </w:r>
      <w:proofErr w:type="gram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</w:t>
      </w:r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и-р-раxмани-р-раxим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! Хвала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Алла</w:t>
      </w:r>
      <w:proofErr w:type="gram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</w:t>
      </w:r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Господу миров, молитва и 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 xml:space="preserve">приветствие нашему Пророку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Мухаммаду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(да бл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агословит его Аллах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приветствует), который был послан как милость для миров, и стал последним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из пророков и посланников Аллах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а, его роду и сподвижникам и тем, кто следовал за ним с благодеяниями.</w:t>
      </w:r>
    </w:p>
    <w:p w:rsidR="00812A63" w:rsidRPr="00DD3E38" w:rsidRDefault="00812A63" w:rsidP="00812A63">
      <w:pPr>
        <w:spacing w:after="0" w:line="345" w:lineRule="atLeast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0E2C9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juodi1" style="width:24pt;height:24pt"/>
        </w:pic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Стараниями ученых, писателей и простых мусульман Дагестана русскоязычные читатели получают возможность познакомиться с краткими биографическими сведениями о жизни и деятельности великого ученого богослова, шейха и служителя мечети в Мекке «Аль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Харам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аль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Ободи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аль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Дагестани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(пусть его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Баракат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Шафаат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достанется всем нам). Родился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в горном ауле Обода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Хунзахского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района 1828 году в семье ученого богослова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Кебеда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Этот аул является и родиной знаменитого ученого XV века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Шабана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Кади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Ободинского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начал учиться и постигать божественную науку с ранних лет. С пяти летного возраста начал учиться в местном медресе, где преподавал его отец, который являлся имамом аула и служителем местной мечети. 1843 году отец посылает его учиться к известным в то время в Дагестане ученым - шейхам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Абдурахману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Сугури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Хаджи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Мухаммаду</w:t>
      </w:r>
      <w:proofErr w:type="spellEnd"/>
      <w:proofErr w:type="gram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У</w:t>
      </w:r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кали. Ученые Богословы увидели в молодом человеке перспективного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алима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– ученого, подготовил его к основам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суфийских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знаний, и передали ему разрешение самому учить других суфизму и направлять их на истинный путь. Чтобы оценит школу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Абдурахмана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Сугури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достаточно назвать ученых, которые учились у него и потом стали знаменитыми учеными богословами Дагестана. </w:t>
      </w:r>
      <w:proofErr w:type="gram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Это такие как Абдула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Гимры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Ильяс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Цадахари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Муса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Хукни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Мадани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Шарафуддин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Кикуни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Узун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Салта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Абдулатип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Гоцоб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Атанас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Могох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Султанкади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из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Аракани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Али Хаджи из Акуша и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др. В 1866 году в возрасте 38 лет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Мухаммад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Хаджи совершает первый Хадж на святую землю в Мекку.</w:t>
      </w:r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После возвращения с большим усердием начинает работать над совершенствованием исламских наук в Дагестане, пишет несколько книг на арабском языке, дает безупречные наставления для учителей и учеников, составляет комментарии и разъяснения к шариатским закон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ам и нормам жизни мусульман.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odi1Мухаммад Хаджи становится известен всему Дагестану, как ученый -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алим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шейх и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устаз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к нему начинают приезжать на учебу не только аварцы, но и</w:t>
      </w:r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даргинцы, кумыки, лакцы, чеченцы и другие. О нем заговорили в арабских странах, его книги и рукописи начали распространят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ь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ся по всему исламскому миру. В 1878 году он совершает второй Хадж и знакомится с известными во всем исламском мире учеными –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алимами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Саййид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Хусейном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Курайши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аль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Макки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Абдурахманом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Шами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Абдул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Казбари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Шами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Хизри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Хумуси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другими учеными б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огословами с разных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стран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</w:t>
      </w:r>
      <w:proofErr w:type="spellEnd"/>
      <w:proofErr w:type="gram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1883 году, оценив его образование и образ жизни, которые основывались на 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священном Коране и Хадисах, по единогласному решению ученых Аравии его выбирают имамом священной мечети в Мекке «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Аль-Харам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», где он прослужил до конца своих дней. В 1895 году на 67-ом году жизни он умер в Священном городе Мекке и похоронен на кладбище «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Муала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», местности «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Шабатул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Нур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», рядом с могилой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Хадиджы</w:t>
      </w:r>
      <w:proofErr w:type="spellEnd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жены Пророка </w:t>
      </w:r>
      <w:proofErr w:type="spellStart"/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Мух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аммада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(да благословит его Аллах</w:t>
      </w:r>
      <w:r w:rsidRPr="00DD3E3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приветствует).</w:t>
      </w:r>
    </w:p>
    <w:p w:rsidR="00812A63" w:rsidRPr="00E50B51" w:rsidRDefault="00812A63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D461AE" w:rsidRPr="00E50B51" w:rsidRDefault="0091104F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13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Х</w:t>
        </w:r>
        <w:proofErr w:type="gram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I</w:t>
        </w:r>
        <w:proofErr w:type="gram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икматаб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мажмугI</w:t>
        </w:r>
        <w:proofErr w:type="spellEnd"/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571750"/>
            <wp:effectExtent l="19050" t="0" r="0" b="0"/>
            <wp:wrapSquare wrapText="bothSides"/>
            <wp:docPr id="3" name="Рисунок 3" descr="http://www.fatiha.ru/islam/religia/Obodi/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atiha.ru/islam/religia/Obodi/knig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5" w:history="1"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...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Жиндаса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Аллагь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разилъаяв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жиндир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баракат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нилъее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насиблъаяв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МухIамадхIажи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ГIободияв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вукIана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тIарикъаталъул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устар</w:t>
        </w:r>
        <w:proofErr w:type="spellEnd"/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гуревги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кIудияв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гIалимчиги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Жиндир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мунагьал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чураяв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Гьарадерихъа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Ибрагьимил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</w:t>
        </w:r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абдулфатахIица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данде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гьабун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1995с.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къватIибе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биччараб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Сайид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ГIободиясул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караматал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манакъибал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»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абураб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тIехьалъе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цеберагIиялда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профессор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Сиражудин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ХIайбулаевас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хъвалеб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буго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: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Абула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</w:t>
        </w:r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ободияс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кинабниги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26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тIехь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хъванилан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Гьесул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</w:t>
        </w:r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акъалъулъ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нилъеда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кодоре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щварал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баяназда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рехсон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руго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: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Канз-уд-дурар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»,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Набзат-ус-санар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»,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Фатх</w:t>
        </w:r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-ур-рахIман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»,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Myxlapap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»,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Набзат-ус-санат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», «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Шаварикъ-ул-анвар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».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Гьелги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хъван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руго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гьваридаб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динияб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бич</w:t>
        </w:r>
        <w:proofErr w:type="gram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чIиялъул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лъаялъул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кьучIалда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Къуръан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шаригIат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тIарикъат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баян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гьарун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гьезул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балъголъабазде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ваккун</w:t>
        </w:r>
        <w:proofErr w:type="spellEnd"/>
        <w:r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»...</w:t>
        </w:r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****</w:t>
      </w:r>
    </w:p>
    <w:p w:rsidR="00D461AE" w:rsidRPr="00E50B51" w:rsidRDefault="00D461AE" w:rsidP="00D461A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</w:p>
    <w:p w:rsidR="00D461AE" w:rsidRPr="00E50B51" w:rsidRDefault="0091104F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16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Г1ободияс</w:t>
        </w:r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8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8"/>
            <w:sz w:val="28"/>
            <w:szCs w:val="28"/>
          </w:rPr>
          <w:t>хъварал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8"/>
            <w:sz w:val="28"/>
            <w:szCs w:val="28"/>
          </w:rPr>
          <w:t xml:space="preserve"> Т1</w:t>
        </w:r>
        <w:proofErr w:type="gram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8"/>
            <w:sz w:val="28"/>
            <w:szCs w:val="28"/>
          </w:rPr>
          <w:t xml:space="preserve"> А</w:t>
        </w:r>
        <w:proofErr w:type="gram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8"/>
            <w:sz w:val="28"/>
            <w:szCs w:val="28"/>
          </w:rPr>
          <w:t xml:space="preserve"> ХЬ А Л</w:t>
        </w:r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(на аварском)</w:t>
        </w:r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Г1ободияс 26 т1ехь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хъван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буго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гьезул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цо-цоязул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баянал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гьанир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кьолел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руго</w:t>
      </w:r>
      <w:proofErr w:type="spellEnd"/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17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Фатх1у ррах1ман-Рах1манасул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рагьи</w:t>
        </w:r>
        <w:proofErr w:type="spellEnd"/>
      </w:hyperlink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18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Шарх1ул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фикъгьил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Акбар</w:t>
        </w:r>
      </w:hyperlink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19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Манасикул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х1аж</w:t>
        </w:r>
      </w:hyperlink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0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  <w:lang w:val="en-US"/>
          </w:rPr>
          <w:t>Myxlappap</w:t>
        </w:r>
        <w:proofErr w:type="spellEnd"/>
      </w:hyperlink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1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Мавагьибул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асрар</w:t>
        </w:r>
        <w:proofErr w:type="spellEnd"/>
      </w:hyperlink>
    </w:p>
    <w:p w:rsidR="00D461AE" w:rsidRPr="00E50B51" w:rsidRDefault="0091104F" w:rsidP="00D461AE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2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Канз-ул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дур-ар</w:t>
        </w:r>
        <w:proofErr w:type="spellEnd"/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****</w:t>
      </w:r>
    </w:p>
    <w:p w:rsidR="00D461AE" w:rsidRPr="00E50B51" w:rsidRDefault="0091104F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3" w:history="1">
        <w:proofErr w:type="gram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УСТАР</w:t>
        </w:r>
        <w:proofErr w:type="gram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Г</w:t>
        </w:r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  <w:lang w:val="en-US"/>
          </w:rPr>
          <w:t>1</w:t>
        </w:r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ОБОДИЯСУЛ КАЛИМАБИ-МАЛЪИЯЛ</w:t>
        </w:r>
      </w:hyperlink>
    </w:p>
    <w:p w:rsidR="00D461AE" w:rsidRPr="00E50B51" w:rsidRDefault="0091104F" w:rsidP="00D461A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4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Реццарал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г1амалазда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гьоркьоб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бищунго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аслиял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>гьал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1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руго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: </w:t>
        </w:r>
      </w:hyperlink>
    </w:p>
    <w:p w:rsidR="00D461AE" w:rsidRPr="00E50B51" w:rsidRDefault="0091104F" w:rsidP="00D461AE">
      <w:pPr>
        <w:widowControl w:val="0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5" w:history="1">
        <w:proofErr w:type="gram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Б</w:t>
        </w:r>
        <w:proofErr w:type="gramEnd"/>
      </w:hyperlink>
      <w:hyperlink r:id="rId26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ит1араб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бицин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,</w:t>
        </w:r>
      </w:hyperlink>
    </w:p>
    <w:p w:rsidR="00D461AE" w:rsidRPr="00E50B51" w:rsidRDefault="0091104F" w:rsidP="00D461AE">
      <w:pPr>
        <w:widowControl w:val="0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7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Калам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дагьлъи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,</w:t>
        </w:r>
      </w:hyperlink>
    </w:p>
    <w:p w:rsidR="00D461AE" w:rsidRPr="00E50B51" w:rsidRDefault="0091104F" w:rsidP="00D461AE">
      <w:pPr>
        <w:widowControl w:val="0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28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Кваналеб</w:t>
        </w:r>
        <w:proofErr w:type="spellEnd"/>
      </w:hyperlink>
      <w:r w:rsidR="00D461AE" w:rsidRPr="00E50B5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hyperlink r:id="rId29" w:history="1"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жо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дагь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гьаби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,</w:t>
        </w:r>
      </w:hyperlink>
    </w:p>
    <w:p w:rsidR="00D461AE" w:rsidRPr="00E50B51" w:rsidRDefault="0091104F" w:rsidP="00D461AE">
      <w:pPr>
        <w:widowControl w:val="0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30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 xml:space="preserve">Х1ажат гьеч1еб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>жоялъухъ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>балагьиялдаса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>бер</w:t>
        </w:r>
        <w:proofErr w:type="spellEnd"/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pacing w:val="-2"/>
            <w:sz w:val="28"/>
            <w:szCs w:val="28"/>
          </w:rPr>
          <w:t xml:space="preserve"> ц1уни...</w:t>
        </w:r>
      </w:hyperlink>
      <w:hyperlink r:id="rId31" w:history="1">
        <w:r w:rsidR="00D461AE"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  <w:u w:val="single"/>
          </w:rPr>
          <w:t xml:space="preserve"> </w:t>
        </w:r>
      </w:hyperlink>
    </w:p>
    <w:p w:rsidR="00D461AE" w:rsidRPr="00E50B51" w:rsidRDefault="00D461AE" w:rsidP="00D461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****</w:t>
      </w:r>
    </w:p>
    <w:p w:rsidR="00D461AE" w:rsidRPr="00E50B51" w:rsidRDefault="00D461AE" w:rsidP="00D461AE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 xml:space="preserve">Г1ободиясул </w:t>
      </w:r>
      <w:proofErr w:type="spellStart"/>
      <w:r w:rsidRPr="00E50B5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кагътал</w:t>
      </w:r>
      <w:proofErr w:type="spellEnd"/>
    </w:p>
    <w:p w:rsidR="00D461AE" w:rsidRPr="00E50B51" w:rsidRDefault="00D461AE" w:rsidP="00D461AE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hyperlink r:id="rId32" w:history="1">
        <w:r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..</w:t>
        </w:r>
      </w:hyperlink>
      <w:hyperlink r:id="rId33" w:history="1">
        <w:r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Т</w:t>
        </w:r>
        <w:proofErr w:type="gramStart"/>
        <w:r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I</w:t>
        </w:r>
        <w:proofErr w:type="gramEnd"/>
        <w:r w:rsidRPr="00E50B51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</w:rPr>
          <w:t>ОЦЕБЕСЕБ КАГЪАТ</w:t>
        </w:r>
      </w:hyperlink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D461AE" w:rsidRPr="00E50B51" w:rsidRDefault="00D461AE" w:rsidP="00D461AE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  </w:t>
      </w:r>
    </w:p>
    <w:p w:rsidR="00D461AE" w:rsidRPr="00E50B51" w:rsidRDefault="0091104F" w:rsidP="00D461AE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hyperlink r:id="rId34" w:history="1"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</w:t>
        </w:r>
        <w:proofErr w:type="gram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иябго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нухалдалъун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гIадамал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тIоритIулев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устарасе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къваригIуна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аварагасдасан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(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св.т.гI.вас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.)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байбихьун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гьоркьоса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къотIичIеб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тIарикъаталъул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силсилаялда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вугев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чияс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изну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кьезе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ай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жиндирго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маъзунлъун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гьавизе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чIван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мугьругун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,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изну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кьеялъул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кагъатги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хъван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».</w:t>
        </w:r>
      </w:hyperlink>
      <w:r w:rsidR="00D461AE" w:rsidRPr="00E50B5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136156" w:rsidRDefault="0091104F" w:rsidP="00D461AE">
      <w:hyperlink r:id="rId35" w:history="1"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Амма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иршадалъул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агьлу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цоцалъ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даг</w:t>
        </w:r>
        <w:proofErr w:type="gram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I</w:t>
        </w:r>
        <w:proofErr w:type="gram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бадиялдаса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кIудияб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унти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гьечIилан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бичIчIизабулеб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буго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гьижра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гьабун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гIемер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заман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иналдего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ГIободияс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Дагьистаналде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ритIун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рачIарал</w:t>
        </w:r>
        <w:proofErr w:type="spellEnd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 xml:space="preserve"> </w:t>
        </w:r>
        <w:proofErr w:type="spellStart"/>
        <w:r w:rsidR="00D461AE" w:rsidRPr="00E50B5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кагьтазда</w:t>
        </w:r>
        <w:proofErr w:type="spellEnd"/>
      </w:hyperlink>
      <w:hyperlink r:id="rId36" w:history="1">
        <w:r w:rsidR="00D461AE" w:rsidRPr="0007249D">
          <w:rPr>
            <w:rFonts w:ascii="Times New Roman" w:eastAsia="Times New Roman" w:hAnsi="Times New Roman" w:cs="Times New Roman"/>
            <w:color w:val="111111"/>
            <w:sz w:val="20"/>
          </w:rPr>
          <w:t>...</w:t>
        </w:r>
      </w:hyperlink>
    </w:p>
    <w:sectPr w:rsidR="00136156" w:rsidSect="00ED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AA2"/>
    <w:multiLevelType w:val="multilevel"/>
    <w:tmpl w:val="24FA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1A1BE1"/>
    <w:multiLevelType w:val="multilevel"/>
    <w:tmpl w:val="1FAC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1AE"/>
    <w:rsid w:val="00136156"/>
    <w:rsid w:val="00812A63"/>
    <w:rsid w:val="0091104F"/>
    <w:rsid w:val="00D461AE"/>
    <w:rsid w:val="00E50B51"/>
    <w:rsid w:val="00ED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iha.ru/islam/religia/Obodi/biogravar.htm" TargetMode="External"/><Relationship Id="rId13" Type="http://schemas.openxmlformats.org/officeDocument/2006/relationships/hyperlink" Target="http://www.fatiha.ru/islam/religia/Obodi/stati.htm" TargetMode="External"/><Relationship Id="rId18" Type="http://schemas.openxmlformats.org/officeDocument/2006/relationships/hyperlink" Target="http://www.fatiha.ru/islam/religia/Obodi/knigi.htm" TargetMode="External"/><Relationship Id="rId26" Type="http://schemas.openxmlformats.org/officeDocument/2006/relationships/hyperlink" Target="http://www.fatiha.ru/islam/religia/Obodi/vagz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tiha.ru/islam/religia/Obodi/knigi.htm" TargetMode="External"/><Relationship Id="rId34" Type="http://schemas.openxmlformats.org/officeDocument/2006/relationships/hyperlink" Target="http://www.fatiha.ru/islam/religia/Obodi/pisma.htm" TargetMode="External"/><Relationship Id="rId7" Type="http://schemas.openxmlformats.org/officeDocument/2006/relationships/hyperlink" Target="http://www.fatiha.ru/islam/religia/Obodi/biogr.htm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fatiha.ru/islam/religia/Obodi/knigi.htm" TargetMode="External"/><Relationship Id="rId25" Type="http://schemas.openxmlformats.org/officeDocument/2006/relationships/hyperlink" Target="http://www.fatiha.ru/islam/religia/Obodi/vagza.htm" TargetMode="External"/><Relationship Id="rId33" Type="http://schemas.openxmlformats.org/officeDocument/2006/relationships/hyperlink" Target="http://www.fatiha.ru/islam/religia/Obodi/pisma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atiha.ru/islam/religia/Obodi/knigi.htm" TargetMode="External"/><Relationship Id="rId20" Type="http://schemas.openxmlformats.org/officeDocument/2006/relationships/hyperlink" Target="http://www.fatiha.ru/islam/religia/Obodi/knigi.htm" TargetMode="External"/><Relationship Id="rId29" Type="http://schemas.openxmlformats.org/officeDocument/2006/relationships/hyperlink" Target="http://www.fatiha.ru/islam/religia/Obodi/vagz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atiha.ru/islam/religia/Obodi/biogr.htm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www.fatiha.ru/islam/religia/Obodi/vagza.htm" TargetMode="External"/><Relationship Id="rId32" Type="http://schemas.openxmlformats.org/officeDocument/2006/relationships/hyperlink" Target="http://www.fatiha.ru/islam/religia/Obodi/pisma.htm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fatiha.ru/islam/religia/Obodi/stati.htm" TargetMode="External"/><Relationship Id="rId23" Type="http://schemas.openxmlformats.org/officeDocument/2006/relationships/hyperlink" Target="http://www.fatiha.ru/islam/religia/Obodi/vagza.htm" TargetMode="External"/><Relationship Id="rId28" Type="http://schemas.openxmlformats.org/officeDocument/2006/relationships/hyperlink" Target="http://www.fatiha.ru/islam/religia/Obodi/vagza.htm" TargetMode="External"/><Relationship Id="rId36" Type="http://schemas.openxmlformats.org/officeDocument/2006/relationships/hyperlink" Target="http://www.fatiha.ru/islam/religia/Obodi/pisma.htm" TargetMode="External"/><Relationship Id="rId10" Type="http://schemas.openxmlformats.org/officeDocument/2006/relationships/hyperlink" Target="http://www.fatiha.ru/islam/religia/Obodi/biogravar.htm" TargetMode="External"/><Relationship Id="rId19" Type="http://schemas.openxmlformats.org/officeDocument/2006/relationships/hyperlink" Target="http://www.fatiha.ru/islam/religia/Obodi/knigi.htm" TargetMode="External"/><Relationship Id="rId31" Type="http://schemas.openxmlformats.org/officeDocument/2006/relationships/hyperlink" Target="http://www.fatiha.ru/islam/religia/Obodi/vagz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tiha.ru/islam/religia/Obodi/biogravar.ht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fatiha.ru/islam/religia/Obodi/knigi.htm" TargetMode="External"/><Relationship Id="rId27" Type="http://schemas.openxmlformats.org/officeDocument/2006/relationships/hyperlink" Target="http://www.fatiha.ru/islam/religia/Obodi/vagza.htm" TargetMode="External"/><Relationship Id="rId30" Type="http://schemas.openxmlformats.org/officeDocument/2006/relationships/hyperlink" Target="http://www.fatiha.ru/islam/religia/Obodi/vagza.htm" TargetMode="External"/><Relationship Id="rId35" Type="http://schemas.openxmlformats.org/officeDocument/2006/relationships/hyperlink" Target="http://www.fatiha.ru/islam/religia/Obodi/pism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5</cp:revision>
  <dcterms:created xsi:type="dcterms:W3CDTF">2012-01-12T09:34:00Z</dcterms:created>
  <dcterms:modified xsi:type="dcterms:W3CDTF">2018-01-07T08:17:00Z</dcterms:modified>
</cp:coreProperties>
</file>